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305E1" w14:textId="77777777" w:rsidR="00F75A12" w:rsidRPr="00EC77C2" w:rsidRDefault="003F6EC1">
      <w:pPr>
        <w:rPr>
          <w:rFonts w:ascii="Arial" w:hAnsi="Arial" w:cs="Arial"/>
          <w:b/>
          <w:sz w:val="22"/>
          <w:szCs w:val="22"/>
        </w:rPr>
      </w:pPr>
      <w:bookmarkStart w:id="0" w:name="_GoBack"/>
      <w:bookmarkEnd w:id="0"/>
      <w:r>
        <w:rPr>
          <w:rFonts w:ascii="Arial" w:hAnsi="Arial" w:cs="Arial"/>
          <w:b/>
          <w:sz w:val="22"/>
          <w:szCs w:val="22"/>
        </w:rPr>
        <w:t xml:space="preserve">Citation </w:t>
      </w:r>
      <w:r w:rsidR="00C65512" w:rsidRPr="00EC77C2">
        <w:rPr>
          <w:rFonts w:ascii="Arial" w:hAnsi="Arial" w:cs="Arial"/>
          <w:b/>
          <w:sz w:val="22"/>
          <w:szCs w:val="22"/>
        </w:rPr>
        <w:t>Style Guide for REACCH</w:t>
      </w:r>
    </w:p>
    <w:p w14:paraId="37C56C05" w14:textId="77777777" w:rsidR="00C65512" w:rsidRPr="00EC77C2" w:rsidRDefault="00C65512">
      <w:pPr>
        <w:rPr>
          <w:b/>
        </w:rPr>
      </w:pPr>
    </w:p>
    <w:p w14:paraId="2BCDC925" w14:textId="77777777" w:rsidR="00C65512" w:rsidRPr="00EC77C2" w:rsidRDefault="00C65512">
      <w:pPr>
        <w:rPr>
          <w:rFonts w:ascii="Arial" w:hAnsi="Arial" w:cs="Arial"/>
          <w:sz w:val="22"/>
          <w:szCs w:val="22"/>
        </w:rPr>
      </w:pPr>
    </w:p>
    <w:p w14:paraId="10AA554E" w14:textId="77777777" w:rsidR="00C65512" w:rsidRPr="00281EA4" w:rsidRDefault="00C65512" w:rsidP="00C65512">
      <w:pPr>
        <w:widowControl w:val="0"/>
        <w:autoSpaceDE w:val="0"/>
        <w:autoSpaceDN w:val="0"/>
        <w:adjustRightInd w:val="0"/>
        <w:rPr>
          <w:rFonts w:ascii="Arial" w:hAnsi="Arial" w:cs="Arial"/>
          <w:b/>
          <w:color w:val="242A3C"/>
          <w:sz w:val="22"/>
          <w:szCs w:val="22"/>
        </w:rPr>
      </w:pPr>
      <w:r w:rsidRPr="00281EA4">
        <w:rPr>
          <w:rFonts w:ascii="Arial" w:hAnsi="Arial" w:cs="Arial"/>
          <w:b/>
          <w:i/>
          <w:iCs/>
          <w:color w:val="242A3C"/>
          <w:sz w:val="22"/>
          <w:szCs w:val="22"/>
        </w:rPr>
        <w:t>In the Text:</w:t>
      </w:r>
      <w:r w:rsidRPr="00281EA4">
        <w:rPr>
          <w:rFonts w:ascii="Arial" w:hAnsi="Arial" w:cs="Arial"/>
          <w:b/>
          <w:color w:val="242A3C"/>
          <w:sz w:val="22"/>
          <w:szCs w:val="22"/>
        </w:rPr>
        <w:t xml:space="preserve">  </w:t>
      </w:r>
    </w:p>
    <w:p w14:paraId="71974209"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1. </w:t>
      </w:r>
      <w:r w:rsidRPr="00EC77C2">
        <w:rPr>
          <w:rFonts w:ascii="Arial" w:hAnsi="Arial" w:cs="Arial"/>
          <w:i/>
          <w:iCs/>
          <w:color w:val="242A3C"/>
          <w:sz w:val="22"/>
          <w:szCs w:val="22"/>
        </w:rPr>
        <w:t>Single author:</w:t>
      </w:r>
      <w:r w:rsidRPr="00EC77C2">
        <w:rPr>
          <w:rFonts w:ascii="Arial" w:hAnsi="Arial" w:cs="Arial"/>
          <w:color w:val="242A3C"/>
          <w:sz w:val="22"/>
          <w:szCs w:val="22"/>
        </w:rPr>
        <w:t xml:space="preserve"> the author's name (without initials, unless there is ambiguity) and the year of publication; </w:t>
      </w:r>
    </w:p>
    <w:p w14:paraId="52CD5605"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2. </w:t>
      </w:r>
      <w:r w:rsidRPr="00EC77C2">
        <w:rPr>
          <w:rFonts w:ascii="Arial" w:hAnsi="Arial" w:cs="Arial"/>
          <w:i/>
          <w:iCs/>
          <w:color w:val="242A3C"/>
          <w:sz w:val="22"/>
          <w:szCs w:val="22"/>
        </w:rPr>
        <w:t>Two authors:</w:t>
      </w:r>
      <w:r w:rsidRPr="00EC77C2">
        <w:rPr>
          <w:rFonts w:ascii="Arial" w:hAnsi="Arial" w:cs="Arial"/>
          <w:color w:val="242A3C"/>
          <w:sz w:val="22"/>
          <w:szCs w:val="22"/>
        </w:rPr>
        <w:t xml:space="preserve"> both authors' names and the year of publication; </w:t>
      </w:r>
    </w:p>
    <w:p w14:paraId="2A69D64F"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3. </w:t>
      </w:r>
      <w:r w:rsidRPr="00EC77C2">
        <w:rPr>
          <w:rFonts w:ascii="Arial" w:hAnsi="Arial" w:cs="Arial"/>
          <w:i/>
          <w:iCs/>
          <w:color w:val="242A3C"/>
          <w:sz w:val="22"/>
          <w:szCs w:val="22"/>
        </w:rPr>
        <w:t>Three or more authors:</w:t>
      </w:r>
      <w:r w:rsidRPr="00EC77C2">
        <w:rPr>
          <w:rFonts w:ascii="Arial" w:hAnsi="Arial" w:cs="Arial"/>
          <w:color w:val="242A3C"/>
          <w:sz w:val="22"/>
          <w:szCs w:val="22"/>
        </w:rPr>
        <w:t xml:space="preserve"> first author's name followed by 'et al.' and the year of publication. </w:t>
      </w:r>
    </w:p>
    <w:p w14:paraId="394F5C08"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Citations may be made directly (or parenthetically). Groups of references should be listed first alphabetically, then chronologically. </w:t>
      </w:r>
    </w:p>
    <w:p w14:paraId="348A75C0"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Examples: 'as demonstrated (Allan, 2000a, 2000b, 1999; Allan and Jones, 1999). Kramer et al. (2010) have recently shown ....' </w:t>
      </w:r>
    </w:p>
    <w:p w14:paraId="3ED40E3B" w14:textId="77777777" w:rsidR="00C65512" w:rsidRPr="00EC77C2" w:rsidRDefault="00C65512" w:rsidP="00C65512">
      <w:pPr>
        <w:widowControl w:val="0"/>
        <w:autoSpaceDE w:val="0"/>
        <w:autoSpaceDN w:val="0"/>
        <w:adjustRightInd w:val="0"/>
        <w:rPr>
          <w:rFonts w:ascii="Arial" w:hAnsi="Arial" w:cs="Arial"/>
          <w:i/>
          <w:iCs/>
          <w:color w:val="242A3C"/>
          <w:sz w:val="22"/>
          <w:szCs w:val="22"/>
        </w:rPr>
      </w:pPr>
    </w:p>
    <w:p w14:paraId="6832D236" w14:textId="77777777" w:rsidR="00C65512" w:rsidRPr="00281EA4" w:rsidRDefault="00C65512" w:rsidP="00C65512">
      <w:pPr>
        <w:widowControl w:val="0"/>
        <w:autoSpaceDE w:val="0"/>
        <w:autoSpaceDN w:val="0"/>
        <w:adjustRightInd w:val="0"/>
        <w:rPr>
          <w:rFonts w:ascii="Arial" w:hAnsi="Arial" w:cs="Arial"/>
          <w:b/>
          <w:color w:val="242A3C"/>
          <w:sz w:val="22"/>
          <w:szCs w:val="22"/>
        </w:rPr>
      </w:pPr>
      <w:r w:rsidRPr="00281EA4">
        <w:rPr>
          <w:rFonts w:ascii="Arial" w:hAnsi="Arial" w:cs="Arial"/>
          <w:b/>
          <w:i/>
          <w:iCs/>
          <w:color w:val="242A3C"/>
          <w:sz w:val="22"/>
          <w:szCs w:val="22"/>
        </w:rPr>
        <w:t>In the List:</w:t>
      </w:r>
      <w:r w:rsidRPr="00281EA4">
        <w:rPr>
          <w:rFonts w:ascii="Arial" w:hAnsi="Arial" w:cs="Arial"/>
          <w:b/>
          <w:color w:val="242A3C"/>
          <w:sz w:val="22"/>
          <w:szCs w:val="22"/>
        </w:rPr>
        <w:t xml:space="preserve"> </w:t>
      </w:r>
    </w:p>
    <w:p w14:paraId="00B74739"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References should be arranged first alphabetically and then further sorted chronologically if necessary. More than one reference from the same author(s) in the same year must be identified by the letters 'a', 'b', 'c', etc., placed after the year of publication. Do not abbreviate </w:t>
      </w:r>
      <w:r w:rsidR="007F3AB7">
        <w:rPr>
          <w:rFonts w:ascii="Arial" w:hAnsi="Arial" w:cs="Arial"/>
          <w:color w:val="242A3C"/>
          <w:sz w:val="22"/>
          <w:szCs w:val="22"/>
        </w:rPr>
        <w:t>j</w:t>
      </w:r>
      <w:r w:rsidRPr="00EC77C2">
        <w:rPr>
          <w:rFonts w:ascii="Arial" w:hAnsi="Arial" w:cs="Arial"/>
          <w:color w:val="242A3C"/>
          <w:sz w:val="22"/>
          <w:szCs w:val="22"/>
        </w:rPr>
        <w:t xml:space="preserve">ournal </w:t>
      </w:r>
      <w:r w:rsidR="007F3AB7">
        <w:rPr>
          <w:rFonts w:ascii="Arial" w:hAnsi="Arial" w:cs="Arial"/>
          <w:color w:val="242A3C"/>
          <w:sz w:val="22"/>
          <w:szCs w:val="22"/>
        </w:rPr>
        <w:t>n</w:t>
      </w:r>
      <w:r w:rsidRPr="00EC77C2">
        <w:rPr>
          <w:rFonts w:ascii="Arial" w:hAnsi="Arial" w:cs="Arial"/>
          <w:color w:val="242A3C"/>
          <w:sz w:val="22"/>
          <w:szCs w:val="22"/>
        </w:rPr>
        <w:t>ames</w:t>
      </w:r>
      <w:r w:rsidR="007F3AB7">
        <w:rPr>
          <w:rFonts w:ascii="Arial" w:hAnsi="Arial" w:cs="Arial"/>
          <w:color w:val="242A3C"/>
          <w:sz w:val="22"/>
          <w:szCs w:val="22"/>
        </w:rPr>
        <w:t>.</w:t>
      </w:r>
    </w:p>
    <w:p w14:paraId="123414E0" w14:textId="77777777" w:rsidR="00C65512" w:rsidRPr="00EC77C2" w:rsidRDefault="00C65512" w:rsidP="00C65512">
      <w:pPr>
        <w:widowControl w:val="0"/>
        <w:autoSpaceDE w:val="0"/>
        <w:autoSpaceDN w:val="0"/>
        <w:adjustRightInd w:val="0"/>
        <w:rPr>
          <w:rFonts w:ascii="Arial" w:hAnsi="Arial" w:cs="Arial"/>
          <w:i/>
          <w:iCs/>
          <w:color w:val="242A3C"/>
          <w:sz w:val="22"/>
          <w:szCs w:val="22"/>
        </w:rPr>
      </w:pPr>
    </w:p>
    <w:p w14:paraId="73118D92" w14:textId="77777777" w:rsidR="00C65512" w:rsidRPr="00281EA4" w:rsidRDefault="00C65512" w:rsidP="00C65512">
      <w:pPr>
        <w:widowControl w:val="0"/>
        <w:autoSpaceDE w:val="0"/>
        <w:autoSpaceDN w:val="0"/>
        <w:adjustRightInd w:val="0"/>
        <w:rPr>
          <w:rFonts w:ascii="Arial" w:hAnsi="Arial" w:cs="Arial"/>
          <w:b/>
          <w:i/>
          <w:iCs/>
          <w:color w:val="242A3C"/>
          <w:sz w:val="22"/>
          <w:szCs w:val="22"/>
        </w:rPr>
      </w:pPr>
      <w:r w:rsidRPr="00281EA4">
        <w:rPr>
          <w:rFonts w:ascii="Arial" w:hAnsi="Arial" w:cs="Arial"/>
          <w:b/>
          <w:i/>
          <w:iCs/>
          <w:color w:val="242A3C"/>
          <w:sz w:val="22"/>
          <w:szCs w:val="22"/>
        </w:rPr>
        <w:t>Examples:</w:t>
      </w:r>
    </w:p>
    <w:p w14:paraId="0371083A" w14:textId="77777777" w:rsidR="00C65512" w:rsidRPr="00EC77C2" w:rsidRDefault="00C65512" w:rsidP="00C65512">
      <w:pPr>
        <w:widowControl w:val="0"/>
        <w:autoSpaceDE w:val="0"/>
        <w:autoSpaceDN w:val="0"/>
        <w:adjustRightInd w:val="0"/>
        <w:rPr>
          <w:rFonts w:ascii="Arial" w:hAnsi="Arial" w:cs="Arial"/>
          <w:color w:val="242A3C"/>
          <w:sz w:val="22"/>
          <w:szCs w:val="22"/>
        </w:rPr>
      </w:pPr>
      <w:r w:rsidRPr="00EC77C2">
        <w:rPr>
          <w:rFonts w:ascii="Arial" w:hAnsi="Arial" w:cs="Arial"/>
          <w:color w:val="242A3C"/>
          <w:sz w:val="22"/>
          <w:szCs w:val="22"/>
        </w:rPr>
        <w:t xml:space="preserve"> </w:t>
      </w:r>
    </w:p>
    <w:p w14:paraId="22553D6A" w14:textId="77777777" w:rsidR="00C65512" w:rsidRPr="007F3AB7" w:rsidRDefault="00C65512" w:rsidP="00C65512">
      <w:pPr>
        <w:widowControl w:val="0"/>
        <w:autoSpaceDE w:val="0"/>
        <w:autoSpaceDN w:val="0"/>
        <w:adjustRightInd w:val="0"/>
        <w:rPr>
          <w:rFonts w:ascii="Arial" w:hAnsi="Arial" w:cs="Arial"/>
          <w:i/>
          <w:color w:val="242A3C"/>
          <w:sz w:val="22"/>
          <w:szCs w:val="22"/>
        </w:rPr>
      </w:pPr>
      <w:r w:rsidRPr="007F3AB7">
        <w:rPr>
          <w:rFonts w:ascii="Arial" w:hAnsi="Arial" w:cs="Arial"/>
          <w:i/>
          <w:color w:val="242A3C"/>
          <w:sz w:val="22"/>
          <w:szCs w:val="22"/>
        </w:rPr>
        <w:t xml:space="preserve">Reference to a journal publication: </w:t>
      </w:r>
    </w:p>
    <w:p w14:paraId="3B21C2A8" w14:textId="7589D483" w:rsidR="00C65512" w:rsidRPr="00EC77C2" w:rsidRDefault="00C65512" w:rsidP="00C65512">
      <w:pPr>
        <w:widowControl w:val="0"/>
        <w:autoSpaceDE w:val="0"/>
        <w:autoSpaceDN w:val="0"/>
        <w:adjustRightInd w:val="0"/>
        <w:ind w:left="450" w:hanging="450"/>
        <w:rPr>
          <w:rFonts w:ascii="Arial" w:hAnsi="Arial" w:cs="Arial"/>
          <w:color w:val="242A3C"/>
          <w:sz w:val="22"/>
          <w:szCs w:val="22"/>
        </w:rPr>
      </w:pPr>
      <w:r w:rsidRPr="00EC77C2">
        <w:rPr>
          <w:rFonts w:ascii="Arial" w:hAnsi="Arial" w:cs="Arial"/>
          <w:color w:val="242A3C"/>
          <w:sz w:val="22"/>
          <w:szCs w:val="22"/>
        </w:rPr>
        <w:t>Van der Geer, J.,</w:t>
      </w:r>
      <w:r w:rsidR="00243F57">
        <w:rPr>
          <w:rFonts w:ascii="Arial" w:hAnsi="Arial" w:cs="Arial"/>
          <w:color w:val="242A3C"/>
          <w:sz w:val="22"/>
          <w:szCs w:val="22"/>
        </w:rPr>
        <w:t xml:space="preserve"> </w:t>
      </w:r>
      <w:proofErr w:type="spellStart"/>
      <w:r w:rsidR="00243F57">
        <w:rPr>
          <w:rFonts w:ascii="Arial" w:hAnsi="Arial" w:cs="Arial"/>
          <w:color w:val="242A3C"/>
          <w:sz w:val="22"/>
          <w:szCs w:val="22"/>
        </w:rPr>
        <w:t>Hanraads</w:t>
      </w:r>
      <w:proofErr w:type="spellEnd"/>
      <w:r w:rsidR="00243F57">
        <w:rPr>
          <w:rFonts w:ascii="Arial" w:hAnsi="Arial" w:cs="Arial"/>
          <w:color w:val="242A3C"/>
          <w:sz w:val="22"/>
          <w:szCs w:val="22"/>
        </w:rPr>
        <w:t>, J.A.J., Lupton, R.A.</w:t>
      </w:r>
      <w:r w:rsidRPr="00EC77C2">
        <w:rPr>
          <w:rFonts w:ascii="Arial" w:hAnsi="Arial" w:cs="Arial"/>
          <w:color w:val="242A3C"/>
          <w:sz w:val="22"/>
          <w:szCs w:val="22"/>
        </w:rPr>
        <w:t xml:space="preserve"> 2010. The art of writing a scientific article. Journal of the Science of Communication. </w:t>
      </w:r>
      <w:r w:rsidRPr="00EC77C2">
        <w:rPr>
          <w:rFonts w:ascii="Arial" w:hAnsi="Arial" w:cs="Arial"/>
          <w:b/>
          <w:color w:val="242A3C"/>
          <w:sz w:val="22"/>
          <w:szCs w:val="22"/>
        </w:rPr>
        <w:t>163</w:t>
      </w:r>
      <w:r w:rsidR="00EC77C2" w:rsidRPr="00EC77C2">
        <w:rPr>
          <w:rFonts w:ascii="Arial" w:hAnsi="Arial" w:cs="Arial"/>
          <w:b/>
          <w:color w:val="242A3C"/>
          <w:sz w:val="22"/>
          <w:szCs w:val="22"/>
        </w:rPr>
        <w:t>:</w:t>
      </w:r>
      <w:r w:rsidRPr="00EC77C2">
        <w:rPr>
          <w:rFonts w:ascii="Arial" w:hAnsi="Arial" w:cs="Arial"/>
          <w:color w:val="242A3C"/>
          <w:sz w:val="22"/>
          <w:szCs w:val="22"/>
        </w:rPr>
        <w:t xml:space="preserve">51–59. </w:t>
      </w:r>
    </w:p>
    <w:p w14:paraId="193574E2" w14:textId="77777777" w:rsidR="00C65512" w:rsidRPr="00EC77C2" w:rsidRDefault="00C65512" w:rsidP="00C65512">
      <w:pPr>
        <w:widowControl w:val="0"/>
        <w:autoSpaceDE w:val="0"/>
        <w:autoSpaceDN w:val="0"/>
        <w:adjustRightInd w:val="0"/>
        <w:ind w:left="450" w:hanging="450"/>
        <w:rPr>
          <w:rFonts w:ascii="Arial" w:hAnsi="Arial" w:cs="Arial"/>
          <w:color w:val="242A3C"/>
          <w:sz w:val="22"/>
          <w:szCs w:val="22"/>
        </w:rPr>
      </w:pPr>
    </w:p>
    <w:p w14:paraId="32D1D160" w14:textId="77777777" w:rsidR="00C65512" w:rsidRPr="00EC77C2" w:rsidRDefault="00C65512" w:rsidP="00C65512">
      <w:pPr>
        <w:widowControl w:val="0"/>
        <w:autoSpaceDE w:val="0"/>
        <w:autoSpaceDN w:val="0"/>
        <w:adjustRightInd w:val="0"/>
        <w:ind w:left="450" w:hanging="450"/>
        <w:rPr>
          <w:rFonts w:ascii="Arial" w:hAnsi="Arial" w:cs="Arial"/>
          <w:i/>
          <w:color w:val="242A3C"/>
          <w:sz w:val="22"/>
          <w:szCs w:val="22"/>
        </w:rPr>
      </w:pPr>
      <w:r w:rsidRPr="00EC77C2">
        <w:rPr>
          <w:rFonts w:ascii="Arial" w:hAnsi="Arial" w:cs="Arial"/>
          <w:i/>
          <w:color w:val="242A3C"/>
          <w:sz w:val="22"/>
          <w:szCs w:val="22"/>
        </w:rPr>
        <w:t xml:space="preserve">Reference to a book: </w:t>
      </w:r>
    </w:p>
    <w:p w14:paraId="365A3075" w14:textId="77777777" w:rsidR="00A51AD7" w:rsidRPr="00EC77C2" w:rsidRDefault="00A51AD7" w:rsidP="00A51AD7">
      <w:pPr>
        <w:widowControl w:val="0"/>
        <w:autoSpaceDE w:val="0"/>
        <w:autoSpaceDN w:val="0"/>
        <w:adjustRightInd w:val="0"/>
        <w:ind w:left="720" w:right="-720" w:hanging="720"/>
        <w:rPr>
          <w:rFonts w:ascii="Arial" w:hAnsi="Arial" w:cs="Arial"/>
          <w:sz w:val="22"/>
          <w:szCs w:val="22"/>
        </w:rPr>
      </w:pPr>
      <w:r w:rsidRPr="00EC77C2">
        <w:rPr>
          <w:rFonts w:ascii="Arial" w:hAnsi="Arial" w:cs="Arial"/>
          <w:sz w:val="22"/>
          <w:szCs w:val="22"/>
        </w:rPr>
        <w:t xml:space="preserve">Schoonhoven, L. M., J. J. A. van Loon, and M. </w:t>
      </w:r>
      <w:proofErr w:type="spellStart"/>
      <w:r w:rsidRPr="00EC77C2">
        <w:rPr>
          <w:rFonts w:ascii="Arial" w:hAnsi="Arial" w:cs="Arial"/>
          <w:sz w:val="22"/>
          <w:szCs w:val="22"/>
        </w:rPr>
        <w:t>Dicke</w:t>
      </w:r>
      <w:proofErr w:type="spellEnd"/>
      <w:r w:rsidRPr="00EC77C2">
        <w:rPr>
          <w:rFonts w:ascii="Arial" w:hAnsi="Arial" w:cs="Arial"/>
          <w:sz w:val="22"/>
          <w:szCs w:val="22"/>
        </w:rPr>
        <w:t>. 2005. Insect-plant biology: from physiology to evolution, second ed. Oxford University Press, Oxford UK.</w:t>
      </w:r>
    </w:p>
    <w:p w14:paraId="3D01D783" w14:textId="77777777" w:rsidR="00C65512" w:rsidRPr="00EC77C2" w:rsidRDefault="00C65512" w:rsidP="00C65512">
      <w:pPr>
        <w:widowControl w:val="0"/>
        <w:autoSpaceDE w:val="0"/>
        <w:autoSpaceDN w:val="0"/>
        <w:adjustRightInd w:val="0"/>
        <w:ind w:left="450" w:hanging="450"/>
        <w:rPr>
          <w:rFonts w:ascii="Arial" w:hAnsi="Arial" w:cs="Arial"/>
          <w:color w:val="242A3C"/>
          <w:sz w:val="22"/>
          <w:szCs w:val="22"/>
        </w:rPr>
      </w:pPr>
    </w:p>
    <w:p w14:paraId="0AB5A2B8" w14:textId="77777777" w:rsidR="00C65512" w:rsidRPr="00EC77C2" w:rsidRDefault="00C65512" w:rsidP="00C65512">
      <w:pPr>
        <w:widowControl w:val="0"/>
        <w:autoSpaceDE w:val="0"/>
        <w:autoSpaceDN w:val="0"/>
        <w:adjustRightInd w:val="0"/>
        <w:ind w:left="450" w:hanging="450"/>
        <w:rPr>
          <w:rFonts w:ascii="Arial" w:hAnsi="Arial" w:cs="Arial"/>
          <w:i/>
          <w:color w:val="242A3C"/>
          <w:sz w:val="22"/>
          <w:szCs w:val="22"/>
        </w:rPr>
      </w:pPr>
      <w:r w:rsidRPr="00EC77C2">
        <w:rPr>
          <w:rFonts w:ascii="Arial" w:hAnsi="Arial" w:cs="Arial"/>
          <w:i/>
          <w:color w:val="242A3C"/>
          <w:sz w:val="22"/>
          <w:szCs w:val="22"/>
        </w:rPr>
        <w:t xml:space="preserve">Reference to a chapter in an edited book: </w:t>
      </w:r>
    </w:p>
    <w:p w14:paraId="7530366C" w14:textId="77777777" w:rsidR="00A51AD7" w:rsidRPr="00EC77C2" w:rsidRDefault="00A51AD7" w:rsidP="00A51AD7">
      <w:pPr>
        <w:widowControl w:val="0"/>
        <w:autoSpaceDE w:val="0"/>
        <w:autoSpaceDN w:val="0"/>
        <w:adjustRightInd w:val="0"/>
        <w:ind w:left="720" w:right="-720" w:hanging="720"/>
        <w:rPr>
          <w:rFonts w:ascii="Arial" w:hAnsi="Arial" w:cs="Arial"/>
          <w:sz w:val="22"/>
          <w:szCs w:val="22"/>
        </w:rPr>
      </w:pPr>
      <w:r w:rsidRPr="00EC77C2">
        <w:rPr>
          <w:rFonts w:ascii="Arial" w:hAnsi="Arial" w:cs="Arial"/>
          <w:sz w:val="22"/>
          <w:szCs w:val="22"/>
        </w:rPr>
        <w:t xml:space="preserve">Clement, S. L., D. S. </w:t>
      </w:r>
      <w:proofErr w:type="spellStart"/>
      <w:r w:rsidRPr="00EC77C2">
        <w:rPr>
          <w:rFonts w:ascii="Arial" w:hAnsi="Arial" w:cs="Arial"/>
          <w:sz w:val="22"/>
          <w:szCs w:val="22"/>
        </w:rPr>
        <w:t>Husebye</w:t>
      </w:r>
      <w:proofErr w:type="spellEnd"/>
      <w:r w:rsidRPr="00EC77C2">
        <w:rPr>
          <w:rFonts w:ascii="Arial" w:hAnsi="Arial" w:cs="Arial"/>
          <w:sz w:val="22"/>
          <w:szCs w:val="22"/>
        </w:rPr>
        <w:t xml:space="preserve">, and S. D. Eigenbrode. 2010. Ecological factors influencing pea aphid outbreaks in the US Pacific Northwest. Pages 108-128 </w:t>
      </w:r>
      <w:r w:rsidRPr="00EC77C2">
        <w:rPr>
          <w:rFonts w:ascii="Arial" w:hAnsi="Arial" w:cs="Arial"/>
          <w:i/>
          <w:iCs/>
          <w:sz w:val="22"/>
          <w:szCs w:val="22"/>
        </w:rPr>
        <w:t>in</w:t>
      </w:r>
      <w:r w:rsidRPr="00EC77C2">
        <w:rPr>
          <w:rFonts w:ascii="Arial" w:hAnsi="Arial" w:cs="Arial"/>
          <w:sz w:val="22"/>
          <w:szCs w:val="22"/>
        </w:rPr>
        <w:t xml:space="preserve"> P. </w:t>
      </w:r>
      <w:proofErr w:type="spellStart"/>
      <w:r w:rsidRPr="00EC77C2">
        <w:rPr>
          <w:rFonts w:ascii="Arial" w:hAnsi="Arial" w:cs="Arial"/>
          <w:sz w:val="22"/>
          <w:szCs w:val="22"/>
        </w:rPr>
        <w:t>Kindlmann</w:t>
      </w:r>
      <w:proofErr w:type="spellEnd"/>
      <w:r w:rsidRPr="00EC77C2">
        <w:rPr>
          <w:rFonts w:ascii="Arial" w:hAnsi="Arial" w:cs="Arial"/>
          <w:sz w:val="22"/>
          <w:szCs w:val="22"/>
        </w:rPr>
        <w:t xml:space="preserve">, A. F. G. Dixon, and K. </w:t>
      </w:r>
      <w:proofErr w:type="spellStart"/>
      <w:r w:rsidRPr="00EC77C2">
        <w:rPr>
          <w:rFonts w:ascii="Arial" w:hAnsi="Arial" w:cs="Arial"/>
          <w:sz w:val="22"/>
          <w:szCs w:val="22"/>
        </w:rPr>
        <w:t>Houdková</w:t>
      </w:r>
      <w:proofErr w:type="spellEnd"/>
      <w:r w:rsidRPr="00EC77C2">
        <w:rPr>
          <w:rFonts w:ascii="Arial" w:hAnsi="Arial" w:cs="Arial"/>
          <w:sz w:val="22"/>
          <w:szCs w:val="22"/>
        </w:rPr>
        <w:t>, editors. Aphid biodiversity under environmental change: patterns and processes. Springer, Dordrecht.</w:t>
      </w:r>
    </w:p>
    <w:p w14:paraId="55A4B54F" w14:textId="77777777" w:rsidR="00EC77C2" w:rsidRPr="00EC77C2" w:rsidRDefault="00EC77C2" w:rsidP="00A51AD7">
      <w:pPr>
        <w:widowControl w:val="0"/>
        <w:autoSpaceDE w:val="0"/>
        <w:autoSpaceDN w:val="0"/>
        <w:adjustRightInd w:val="0"/>
        <w:ind w:left="720" w:right="-720" w:hanging="720"/>
        <w:rPr>
          <w:rFonts w:ascii="Arial" w:hAnsi="Arial" w:cs="Arial"/>
          <w:sz w:val="22"/>
          <w:szCs w:val="22"/>
        </w:rPr>
      </w:pPr>
    </w:p>
    <w:p w14:paraId="2ACC7D14" w14:textId="77777777" w:rsidR="00EC77C2" w:rsidRPr="007F3AB7" w:rsidRDefault="00EC77C2" w:rsidP="007F3AB7">
      <w:pPr>
        <w:pStyle w:val="ListParagraph"/>
        <w:numPr>
          <w:ilvl w:val="0"/>
          <w:numId w:val="1"/>
        </w:numPr>
        <w:ind w:left="450"/>
        <w:rPr>
          <w:rFonts w:ascii="Arial" w:hAnsi="Arial" w:cs="Arial"/>
          <w:b/>
          <w:sz w:val="22"/>
          <w:szCs w:val="22"/>
        </w:rPr>
      </w:pPr>
      <w:r w:rsidRPr="007F3AB7">
        <w:rPr>
          <w:rFonts w:ascii="Arial" w:hAnsi="Arial" w:cs="Arial"/>
          <w:sz w:val="22"/>
          <w:szCs w:val="22"/>
        </w:rPr>
        <w:t xml:space="preserve">This </w:t>
      </w:r>
      <w:r w:rsidR="007F3AB7">
        <w:rPr>
          <w:rFonts w:ascii="Arial" w:hAnsi="Arial" w:cs="Arial"/>
          <w:sz w:val="22"/>
          <w:szCs w:val="22"/>
        </w:rPr>
        <w:t xml:space="preserve">reference </w:t>
      </w:r>
      <w:r w:rsidRPr="007F3AB7">
        <w:rPr>
          <w:rFonts w:ascii="Arial" w:hAnsi="Arial" w:cs="Arial"/>
          <w:sz w:val="22"/>
          <w:szCs w:val="22"/>
        </w:rPr>
        <w:t xml:space="preserve">style guide is partly patterned after </w:t>
      </w:r>
      <w:r w:rsidRPr="007F3AB7">
        <w:rPr>
          <w:rFonts w:ascii="Arial" w:hAnsi="Arial" w:cs="Arial"/>
          <w:i/>
          <w:sz w:val="22"/>
          <w:szCs w:val="22"/>
        </w:rPr>
        <w:t>Ecology</w:t>
      </w:r>
      <w:r w:rsidRPr="007F3AB7">
        <w:rPr>
          <w:rFonts w:ascii="Arial" w:hAnsi="Arial" w:cs="Arial"/>
          <w:sz w:val="22"/>
          <w:szCs w:val="22"/>
        </w:rPr>
        <w:t>.</w:t>
      </w:r>
      <w:r w:rsidRPr="007F3AB7">
        <w:rPr>
          <w:rFonts w:ascii="Arial" w:hAnsi="Arial" w:cs="Arial"/>
          <w:b/>
          <w:sz w:val="22"/>
          <w:szCs w:val="22"/>
        </w:rPr>
        <w:t xml:space="preserve"> </w:t>
      </w:r>
      <w:r w:rsidRPr="007F3AB7">
        <w:rPr>
          <w:rFonts w:ascii="Arial" w:hAnsi="Arial" w:cs="Arial"/>
          <w:sz w:val="22"/>
          <w:szCs w:val="22"/>
        </w:rPr>
        <w:t>If using Endnote, use the Ecology style (</w:t>
      </w:r>
      <w:proofErr w:type="spellStart"/>
      <w:r w:rsidRPr="007F3AB7">
        <w:rPr>
          <w:rFonts w:ascii="Arial" w:hAnsi="Arial" w:cs="Arial"/>
          <w:sz w:val="22"/>
          <w:szCs w:val="22"/>
        </w:rPr>
        <w:t>Ecology.ens</w:t>
      </w:r>
      <w:proofErr w:type="spellEnd"/>
      <w:r w:rsidRPr="007F3AB7">
        <w:rPr>
          <w:rFonts w:ascii="Arial" w:hAnsi="Arial" w:cs="Arial"/>
          <w:sz w:val="22"/>
          <w:szCs w:val="22"/>
        </w:rPr>
        <w:t>), or simply provide an Endnote file containing your references and we will compile and format.</w:t>
      </w:r>
    </w:p>
    <w:p w14:paraId="01E738E5" w14:textId="77777777" w:rsidR="00EC77C2" w:rsidRPr="00EC77C2" w:rsidRDefault="00EC77C2" w:rsidP="00A51AD7">
      <w:pPr>
        <w:widowControl w:val="0"/>
        <w:autoSpaceDE w:val="0"/>
        <w:autoSpaceDN w:val="0"/>
        <w:adjustRightInd w:val="0"/>
        <w:ind w:left="720" w:right="-720" w:hanging="720"/>
        <w:rPr>
          <w:rFonts w:ascii="Arial" w:hAnsi="Arial" w:cs="Arial"/>
          <w:sz w:val="22"/>
          <w:szCs w:val="22"/>
        </w:rPr>
      </w:pPr>
    </w:p>
    <w:p w14:paraId="1E7E4764" w14:textId="77777777" w:rsidR="00EC77C2" w:rsidRPr="00EC77C2" w:rsidRDefault="00EC77C2" w:rsidP="00A51AD7">
      <w:pPr>
        <w:widowControl w:val="0"/>
        <w:autoSpaceDE w:val="0"/>
        <w:autoSpaceDN w:val="0"/>
        <w:adjustRightInd w:val="0"/>
        <w:ind w:left="720" w:right="-720" w:hanging="720"/>
        <w:rPr>
          <w:rFonts w:ascii="Arial" w:hAnsi="Arial" w:cs="Arial"/>
          <w:i/>
          <w:sz w:val="22"/>
          <w:szCs w:val="22"/>
        </w:rPr>
      </w:pPr>
      <w:r w:rsidRPr="00EC77C2">
        <w:rPr>
          <w:rFonts w:ascii="Arial" w:hAnsi="Arial" w:cs="Arial"/>
          <w:i/>
          <w:sz w:val="22"/>
          <w:szCs w:val="22"/>
        </w:rPr>
        <w:t>For presentations at meetings:</w:t>
      </w:r>
    </w:p>
    <w:p w14:paraId="6D858285" w14:textId="77777777" w:rsidR="00EC77C2" w:rsidRPr="00EC77C2" w:rsidRDefault="00EC77C2" w:rsidP="00A51AD7">
      <w:pPr>
        <w:widowControl w:val="0"/>
        <w:autoSpaceDE w:val="0"/>
        <w:autoSpaceDN w:val="0"/>
        <w:adjustRightInd w:val="0"/>
        <w:ind w:left="720" w:right="-720" w:hanging="720"/>
        <w:rPr>
          <w:rFonts w:ascii="Arial" w:hAnsi="Arial" w:cs="Arial"/>
          <w:sz w:val="22"/>
          <w:szCs w:val="22"/>
        </w:rPr>
      </w:pPr>
      <w:r w:rsidRPr="00EC77C2">
        <w:rPr>
          <w:rFonts w:ascii="Arial" w:hAnsi="Arial" w:cs="Arial"/>
          <w:sz w:val="22"/>
          <w:szCs w:val="22"/>
        </w:rPr>
        <w:t xml:space="preserve">Huggins, D., </w:t>
      </w:r>
      <w:proofErr w:type="spellStart"/>
      <w:r w:rsidRPr="00EC77C2">
        <w:rPr>
          <w:rFonts w:ascii="Arial" w:hAnsi="Arial" w:cs="Arial"/>
          <w:sz w:val="22"/>
          <w:szCs w:val="22"/>
        </w:rPr>
        <w:t>Eigenbrode</w:t>
      </w:r>
      <w:proofErr w:type="spellEnd"/>
      <w:r w:rsidRPr="00EC77C2">
        <w:rPr>
          <w:rFonts w:ascii="Arial" w:hAnsi="Arial" w:cs="Arial"/>
          <w:sz w:val="22"/>
          <w:szCs w:val="22"/>
        </w:rPr>
        <w:t xml:space="preserve">, S.D., </w:t>
      </w:r>
      <w:proofErr w:type="spellStart"/>
      <w:r w:rsidRPr="00EC77C2">
        <w:rPr>
          <w:rFonts w:ascii="Arial" w:hAnsi="Arial" w:cs="Arial"/>
          <w:sz w:val="22"/>
          <w:szCs w:val="22"/>
        </w:rPr>
        <w:t>Capalbo</w:t>
      </w:r>
      <w:proofErr w:type="spellEnd"/>
      <w:r w:rsidRPr="00EC77C2">
        <w:rPr>
          <w:rFonts w:ascii="Arial" w:hAnsi="Arial" w:cs="Arial"/>
          <w:sz w:val="22"/>
          <w:szCs w:val="22"/>
        </w:rPr>
        <w:t xml:space="preserve">, S., Gessler, P., </w:t>
      </w:r>
      <w:proofErr w:type="spellStart"/>
      <w:r w:rsidRPr="00EC77C2">
        <w:rPr>
          <w:rFonts w:ascii="Arial" w:hAnsi="Arial" w:cs="Arial"/>
          <w:sz w:val="22"/>
          <w:szCs w:val="22"/>
        </w:rPr>
        <w:t>Gosz</w:t>
      </w:r>
      <w:proofErr w:type="spellEnd"/>
      <w:r w:rsidRPr="00EC77C2">
        <w:rPr>
          <w:rFonts w:ascii="Arial" w:hAnsi="Arial" w:cs="Arial"/>
          <w:sz w:val="22"/>
          <w:szCs w:val="22"/>
        </w:rPr>
        <w:t xml:space="preserve">, J., Johnson-Maynard, J., Pan, W., Petrie, S., </w:t>
      </w:r>
      <w:proofErr w:type="spellStart"/>
      <w:r w:rsidRPr="00EC77C2">
        <w:rPr>
          <w:rFonts w:ascii="Arial" w:hAnsi="Arial" w:cs="Arial"/>
          <w:sz w:val="22"/>
          <w:szCs w:val="22"/>
        </w:rPr>
        <w:t>Wulfhorst</w:t>
      </w:r>
      <w:proofErr w:type="spellEnd"/>
      <w:r w:rsidRPr="00EC77C2">
        <w:rPr>
          <w:rFonts w:ascii="Arial" w:hAnsi="Arial" w:cs="Arial"/>
          <w:sz w:val="22"/>
          <w:szCs w:val="22"/>
        </w:rPr>
        <w:t>, J.D.  Planning a Long-Term Agricultural Project for Dryland Agroecosystems of the Inland Pacific Northwest. Pacific Northwest Direct Seed Association Meeting, Jan. 10, 2010, Kennewick WA (oral/display/invited).</w:t>
      </w:r>
    </w:p>
    <w:sectPr w:rsidR="00EC77C2" w:rsidRPr="00EC77C2" w:rsidSect="005205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4787B"/>
    <w:multiLevelType w:val="hybridMultilevel"/>
    <w:tmpl w:val="9C50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12"/>
    <w:rsid w:val="00243F57"/>
    <w:rsid w:val="00281EA4"/>
    <w:rsid w:val="0029247E"/>
    <w:rsid w:val="003D17A2"/>
    <w:rsid w:val="003F6EC1"/>
    <w:rsid w:val="00520529"/>
    <w:rsid w:val="007F3AB7"/>
    <w:rsid w:val="00A51AD7"/>
    <w:rsid w:val="00BB5999"/>
    <w:rsid w:val="00C65512"/>
    <w:rsid w:val="00EC77C2"/>
    <w:rsid w:val="00F5276E"/>
    <w:rsid w:val="00F75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521A6"/>
  <w14:defaultImageDpi w14:val="300"/>
  <w15:docId w15:val="{64229AF0-79DB-49C1-91B7-A396DA7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Idaho Department of Plant, Soil and E</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Eigenbrode</dc:creator>
  <cp:lastModifiedBy>Daley Laursen, Dianne (diannedl@uidaho.edu)</cp:lastModifiedBy>
  <cp:revision>2</cp:revision>
  <dcterms:created xsi:type="dcterms:W3CDTF">2015-08-12T14:53:00Z</dcterms:created>
  <dcterms:modified xsi:type="dcterms:W3CDTF">2015-08-12T14:53:00Z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216601;15988194</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2012-01-05T19:54:56-0800</vt:lpwstr>
  </property>
  <property fmtid="{D5CDD505-2E9C-101B-9397-08002B2CF9AE}" pid="9" name="Offisync_ProviderName">
    <vt:lpwstr>Central Desktop</vt:lpwstr>
  </property>
</Properties>
</file>